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4CCEA" w14:textId="77777777" w:rsidR="00CD31A3" w:rsidRDefault="00CD31A3" w:rsidP="00CD31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99C8"/>
          <w:sz w:val="27"/>
          <w:szCs w:val="27"/>
          <w:lang w:eastAsia="en-AU"/>
        </w:rPr>
        <w:t xml:space="preserve">Publications </w:t>
      </w:r>
    </w:p>
    <w:p w14:paraId="502609EB" w14:textId="77777777" w:rsidR="00CD31A3" w:rsidRDefault="00CD31A3" w:rsidP="00CD31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5E575F33" w14:textId="77777777" w:rsidR="00CD31A3" w:rsidRPr="0009155A" w:rsidRDefault="00CD31A3" w:rsidP="00CD31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Connor R and Rothwell RWJ (1971) E.D.P. in a major public utility - Part II, Personnel Practices Bulletin, Dec 1971. </w:t>
      </w:r>
    </w:p>
    <w:p w14:paraId="58EC17C5" w14:textId="77777777" w:rsidR="00CD31A3" w:rsidRPr="0009155A" w:rsidRDefault="00CD31A3" w:rsidP="00CD31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Connor RW and Rothwell RWJ (1971) E.D.P. in a major public utility - Part 1, Personnel Practices Bulletin, June 1971. </w:t>
      </w:r>
    </w:p>
    <w:p w14:paraId="7458BE26" w14:textId="77777777" w:rsidR="00CD31A3" w:rsidRPr="0009155A" w:rsidRDefault="00CD31A3" w:rsidP="00CD31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Sheppard JL, Rothwell RWJ and Smith RC (1978) the vocational element in rehabilitation: Rehabilitation Counselling. Medical Journal of Australia, 1, 558-560. </w:t>
      </w:r>
    </w:p>
    <w:p w14:paraId="0B83B2FE" w14:textId="77777777" w:rsidR="00CD31A3" w:rsidRPr="0009155A" w:rsidRDefault="00CD31A3" w:rsidP="00CD31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Rothwell R (1979) scientific management and the future of work and leisure. Journal of Rehabilitation Counselling, 4, 11-13. </w:t>
      </w:r>
    </w:p>
    <w:p w14:paraId="56765F10" w14:textId="77777777" w:rsidR="00CD31A3" w:rsidRPr="0009155A" w:rsidRDefault="00CD31A3" w:rsidP="00CD31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Rothwell R. (1982) Rehabilitation Counselling in the United States, Report to the World Rehabilitation Fund. </w:t>
      </w:r>
    </w:p>
    <w:p w14:paraId="1629C9C6" w14:textId="77777777" w:rsidR="00CD31A3" w:rsidRPr="0009155A" w:rsidRDefault="00CD31A3" w:rsidP="00CD31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Rothwell R. Rehabilitation Counselling in the United States (1982) Paper presented to Annual Conference Society of Rehabilitation Counsellors (Vic.) July 1982. </w:t>
      </w:r>
    </w:p>
    <w:p w14:paraId="5C2E660D" w14:textId="77777777" w:rsidR="00CD31A3" w:rsidRPr="0009155A" w:rsidRDefault="00CD31A3" w:rsidP="00CD31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Rothwell R. (1983) Book Review: Jacoby R. Social Amnesia, a critique of conformist psychology from Adler to Laing, Journal of Rehabilitation Counselling,</w:t>
      </w:r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br/>
        <w:t xml:space="preserve">Dec. Issue. </w:t>
      </w:r>
    </w:p>
    <w:p w14:paraId="7B0DF89B" w14:textId="77777777" w:rsidR="00CD31A3" w:rsidRPr="0009155A" w:rsidRDefault="00CD31A3" w:rsidP="00CD31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Rothwell R. (1984) Book Review: Parry, R. Basic Psychotherapy (2nd ed.), Journal of Rehabilitation Counselling, July Issue. </w:t>
      </w:r>
    </w:p>
    <w:p w14:paraId="6207441F" w14:textId="77777777" w:rsidR="00CD31A3" w:rsidRPr="0009155A" w:rsidRDefault="00CD31A3" w:rsidP="00CD31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Rothwell R. (1984) "The development of rehabilitation services and rehabilitation counselling in Australia", In JL Sheppard (ed.) Rehabilitation Counselling:</w:t>
      </w:r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br/>
        <w:t xml:space="preserve">Profession and Practice. Sydney: Cumberland College of Health Sciences. </w:t>
      </w:r>
    </w:p>
    <w:p w14:paraId="4BCD562B" w14:textId="77777777" w:rsidR="00CD31A3" w:rsidRPr="0009155A" w:rsidRDefault="00CD31A3" w:rsidP="00CD31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Rothwell R. (1985) "Rehabilitation Counselling" paper presented to The Insurance Institute of NSW Seminar on disability claims, 3.10.85. </w:t>
      </w:r>
    </w:p>
    <w:p w14:paraId="1F6F8198" w14:textId="77777777" w:rsidR="00CD31A3" w:rsidRPr="0009155A" w:rsidRDefault="00CD31A3" w:rsidP="00CD31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Rothwell R. (1986) Rehabilitation in Australia: 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A </w:t>
      </w:r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Historical Perspective, paper presented to Annual Conference of Employment Counsellors, Commonwealth</w:t>
      </w:r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br/>
        <w:t xml:space="preserve">Employment Service, 11.3.86. </w:t>
      </w:r>
    </w:p>
    <w:p w14:paraId="13CB731F" w14:textId="77777777" w:rsidR="00CD31A3" w:rsidRPr="0009155A" w:rsidRDefault="00CD31A3" w:rsidP="00CD31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Rothwell R. (1987) Written submission to the Task Force on Training Requirements of Professionals and Non-Professionals Entering the Drug and Alcohol Field,</w:t>
      </w:r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br/>
        <w:t xml:space="preserve">Dept. Community Services and Health, 3.10.87. </w:t>
      </w:r>
    </w:p>
    <w:p w14:paraId="7F0C2A00" w14:textId="77777777" w:rsidR="00CD31A3" w:rsidRPr="0009155A" w:rsidRDefault="00CD31A3" w:rsidP="00CD31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Rothwell R. (1988) "Rehabilitation in Focus", paper presented to, Annual Conference, Queensland Workers' Compensation Commission, 4.7.88. </w:t>
      </w:r>
    </w:p>
    <w:p w14:paraId="10B4359E" w14:textId="77777777" w:rsidR="00CD31A3" w:rsidRPr="0009155A" w:rsidRDefault="00CD31A3" w:rsidP="00CD31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Rothwell R. (1988) Day workshop and paper on "Rehabilitation Counselling" to rehabilitation counsellors, Commonwealth Rehabilitation Service, Queensland,</w:t>
      </w:r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br/>
        <w:t xml:space="preserve">5.7.88. </w:t>
      </w:r>
    </w:p>
    <w:p w14:paraId="6C79AC5D" w14:textId="77777777" w:rsidR="00CD31A3" w:rsidRPr="0009155A" w:rsidRDefault="00CD31A3" w:rsidP="00CD31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lastRenderedPageBreak/>
        <w:t>Rothwell R. (1989) "Employment for People with Disability - Legislation, Service Delivery and the Dynamics of Change in Australia", paper to Conference,</w:t>
      </w:r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br/>
        <w:t xml:space="preserve">Queensland Society of Rehabilitation Counsellors, 17.3.89. </w:t>
      </w:r>
    </w:p>
    <w:p w14:paraId="12D64DF2" w14:textId="77777777" w:rsidR="00CD31A3" w:rsidRPr="0009155A" w:rsidRDefault="00CD31A3" w:rsidP="00CD31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Rothwell R. and Smith R. (1989) Submission to Australian Senate Standing Committee on Community Affairs Inquiry "Employment of People with Disabilities",</w:t>
      </w:r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br/>
        <w:t xml:space="preserve">written submission and record of discussion with committee members in Hansard edition 26.4.89. </w:t>
      </w:r>
    </w:p>
    <w:p w14:paraId="4278EE97" w14:textId="77777777" w:rsidR="00CD31A3" w:rsidRPr="0009155A" w:rsidRDefault="00CD31A3" w:rsidP="00CD31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Rothwell R. (1989) workshop and paper on, "The long term Unemployed - Analysis of the Problem and Strategies to Assist Employment Counsellors</w:t>
      </w:r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br/>
        <w:t xml:space="preserve">Service these Clients", presented to CES Special Employment Counsellor's Conference, 13.7.89. </w:t>
      </w:r>
    </w:p>
    <w:p w14:paraId="3466011B" w14:textId="77777777" w:rsidR="00CD31A3" w:rsidRPr="0009155A" w:rsidRDefault="00CD31A3" w:rsidP="00CD31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Rothwell R. (1989) "Rehabilitation Concepts", paper presented at Motor Accident Authority seminar on Injury Management and Rehabilitation, 28.8.89 paper</w:t>
      </w:r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br/>
        <w:t xml:space="preserve">printed in Conference proceedings 1989. </w:t>
      </w:r>
    </w:p>
    <w:p w14:paraId="48453203" w14:textId="77777777" w:rsidR="00CD31A3" w:rsidRPr="0009155A" w:rsidRDefault="00CD31A3" w:rsidP="00CD31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Smith RC, Rothwell RWJ and Wright GN. (1989) "Rehabilitation Counselling in Australia", Rehabilitation Education, September Quarter, (special issue on</w:t>
      </w:r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br/>
        <w:t xml:space="preserve">rehabilitation counselling education - outside the USA). </w:t>
      </w:r>
    </w:p>
    <w:p w14:paraId="219C88B0" w14:textId="77777777" w:rsidR="00CD31A3" w:rsidRPr="0009155A" w:rsidRDefault="00CD31A3" w:rsidP="00CD31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Rothwell R. (1991) "Rehabilitation as a Process of Change: A Development Interfunctional Perspective", Paper presented at Commonwealth Rehabilitation</w:t>
      </w:r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br/>
        <w:t xml:space="preserve">Service National Conference, 'Rehabilitation: Restoring Purpose, Pride and Place', Melbourne May 1991. Printed in Conference Notes, 1991. </w:t>
      </w:r>
    </w:p>
    <w:p w14:paraId="0D349B7C" w14:textId="77777777" w:rsidR="00CD31A3" w:rsidRPr="0009155A" w:rsidRDefault="00CD31A3" w:rsidP="00CD31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Rothwell R. (1992) "Rehabilitation Theory - Lecture Notes" Faculty of Health Sciences, University of Sydney, </w:t>
      </w:r>
    </w:p>
    <w:p w14:paraId="363DABD4" w14:textId="77777777" w:rsidR="00CD31A3" w:rsidRPr="0009155A" w:rsidRDefault="00CD31A3" w:rsidP="00CD31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Rothwell R. (1995) "Disability Culture and Rehabilitation" paper presented to New Zealand Rehabilitation Association Conference People, Quality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</w:t>
      </w:r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Rehabilitation, Palmerston North NZ, Proceedings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,</w:t>
      </w:r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1996. </w:t>
      </w:r>
    </w:p>
    <w:p w14:paraId="76F5BE4D" w14:textId="77777777" w:rsidR="00CD31A3" w:rsidRPr="0009155A" w:rsidRDefault="00CD31A3" w:rsidP="00CD31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Chinnery D., Rothwell </w:t>
      </w:r>
      <w:proofErr w:type="gramStart"/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R.</w:t>
      </w:r>
      <w:proofErr w:type="gramEnd"/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and Hawkins T. (1996) 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“</w:t>
      </w:r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Rehabilitation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”;</w:t>
      </w:r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in 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Hesket, B. (Ed.), The</w:t>
      </w:r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Practice of Clinical Psychology, Melbourne, McMillan. </w:t>
      </w:r>
    </w:p>
    <w:p w14:paraId="4C928B74" w14:textId="77777777" w:rsidR="00CD31A3" w:rsidRPr="0009155A" w:rsidRDefault="00CD31A3" w:rsidP="00CD31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Rothwell, R (1998) 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“</w:t>
      </w:r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Philosophical 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P</w:t>
      </w:r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aradigms and 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Q</w:t>
      </w:r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ualitative 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R</w:t>
      </w:r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esearch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”</w:t>
      </w:r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, paper presented Writing Qualitative Research, The Centre for Professional Education Advancement Conference, Lidcombe, NSW </w:t>
      </w:r>
    </w:p>
    <w:p w14:paraId="2CFCC82B" w14:textId="77777777" w:rsidR="00CD31A3" w:rsidRDefault="00CD31A3" w:rsidP="00CD31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Rothwell, R (1998) 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“</w:t>
      </w:r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Philosophical 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P</w:t>
      </w:r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aradigms and 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Q</w:t>
      </w:r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ualitative 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R</w:t>
      </w:r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esearch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”</w:t>
      </w:r>
      <w:r w:rsidRPr="0009155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, in Higgs, J. (Ed.) Writing Qualitative Research, Hampden Press</w:t>
      </w:r>
    </w:p>
    <w:p w14:paraId="7897EA17" w14:textId="77777777" w:rsidR="00CD31A3" w:rsidRDefault="00CD31A3" w:rsidP="00CD31A3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B616C">
        <w:rPr>
          <w:rFonts w:ascii="Arial" w:hAnsi="Arial" w:cs="Arial"/>
          <w:sz w:val="24"/>
          <w:szCs w:val="24"/>
        </w:rPr>
        <w:t xml:space="preserve">Horsfall, D, Byrne-Armstrong </w:t>
      </w:r>
      <w:proofErr w:type="gramStart"/>
      <w:r w:rsidRPr="001B616C">
        <w:rPr>
          <w:rFonts w:ascii="Arial" w:hAnsi="Arial" w:cs="Arial"/>
          <w:sz w:val="24"/>
          <w:szCs w:val="24"/>
        </w:rPr>
        <w:t>H.</w:t>
      </w:r>
      <w:proofErr w:type="gramEnd"/>
      <w:r w:rsidRPr="001B616C">
        <w:rPr>
          <w:rFonts w:ascii="Arial" w:hAnsi="Arial" w:cs="Arial"/>
          <w:sz w:val="24"/>
          <w:szCs w:val="24"/>
        </w:rPr>
        <w:t xml:space="preserve"> and Rothwell R. </w:t>
      </w:r>
      <w:r>
        <w:rPr>
          <w:rFonts w:ascii="Arial" w:hAnsi="Arial" w:cs="Arial"/>
          <w:sz w:val="24"/>
          <w:szCs w:val="24"/>
        </w:rPr>
        <w:t>(2001) “</w:t>
      </w:r>
      <w:r w:rsidRPr="001B616C">
        <w:rPr>
          <w:rFonts w:ascii="Arial" w:hAnsi="Arial" w:cs="Arial"/>
          <w:sz w:val="24"/>
          <w:szCs w:val="24"/>
        </w:rPr>
        <w:t>Embodying Knowledges: Challenging the Theory/Practic</w:t>
      </w:r>
      <w:r>
        <w:rPr>
          <w:rFonts w:ascii="Arial" w:hAnsi="Arial" w:cs="Arial"/>
          <w:sz w:val="24"/>
          <w:szCs w:val="24"/>
        </w:rPr>
        <w:t>e</w:t>
      </w:r>
      <w:r w:rsidRPr="001B616C">
        <w:rPr>
          <w:rFonts w:ascii="Arial" w:hAnsi="Arial" w:cs="Arial"/>
          <w:sz w:val="24"/>
          <w:szCs w:val="24"/>
        </w:rPr>
        <w:t xml:space="preserve"> Divide</w:t>
      </w:r>
      <w:r>
        <w:rPr>
          <w:rFonts w:ascii="Arial" w:hAnsi="Arial" w:cs="Arial"/>
          <w:sz w:val="24"/>
          <w:szCs w:val="24"/>
        </w:rPr>
        <w:t xml:space="preserve">”, </w:t>
      </w:r>
      <w:r w:rsidRPr="001B616C">
        <w:rPr>
          <w:rFonts w:ascii="Arial" w:hAnsi="Arial" w:cs="Arial"/>
          <w:sz w:val="24"/>
          <w:szCs w:val="24"/>
        </w:rPr>
        <w:t xml:space="preserve">in Higgs J &amp; </w:t>
      </w:r>
      <w:proofErr w:type="spellStart"/>
      <w:r w:rsidRPr="001B616C">
        <w:rPr>
          <w:rFonts w:ascii="Arial" w:hAnsi="Arial" w:cs="Arial"/>
          <w:sz w:val="24"/>
          <w:szCs w:val="24"/>
        </w:rPr>
        <w:t>Titchen</w:t>
      </w:r>
      <w:proofErr w:type="spellEnd"/>
      <w:r w:rsidRPr="001B616C">
        <w:rPr>
          <w:rFonts w:ascii="Arial" w:hAnsi="Arial" w:cs="Arial"/>
          <w:sz w:val="24"/>
          <w:szCs w:val="24"/>
        </w:rPr>
        <w:t xml:space="preserve"> A. (eds)</w:t>
      </w:r>
      <w:r>
        <w:rPr>
          <w:rFonts w:ascii="Arial" w:hAnsi="Arial" w:cs="Arial"/>
          <w:sz w:val="24"/>
          <w:szCs w:val="24"/>
        </w:rPr>
        <w:t>,</w:t>
      </w:r>
      <w:r w:rsidRPr="001B616C">
        <w:rPr>
          <w:rFonts w:ascii="Arial" w:hAnsi="Arial" w:cs="Arial"/>
          <w:sz w:val="24"/>
          <w:szCs w:val="24"/>
        </w:rPr>
        <w:t xml:space="preserve"> </w:t>
      </w:r>
      <w:r w:rsidRPr="001B616C">
        <w:rPr>
          <w:rStyle w:val="Emphasis"/>
          <w:rFonts w:ascii="Arial" w:hAnsi="Arial" w:cs="Arial"/>
          <w:sz w:val="24"/>
          <w:szCs w:val="24"/>
        </w:rPr>
        <w:t>Professional Practice in Health, Education and the Creative Arts</w:t>
      </w:r>
      <w:r w:rsidRPr="001B616C">
        <w:rPr>
          <w:rFonts w:ascii="Arial" w:hAnsi="Arial" w:cs="Arial"/>
          <w:i/>
          <w:sz w:val="24"/>
          <w:szCs w:val="24"/>
        </w:rPr>
        <w:t>,</w:t>
      </w:r>
      <w:r w:rsidRPr="001B616C">
        <w:rPr>
          <w:rFonts w:ascii="Arial" w:hAnsi="Arial" w:cs="Arial"/>
          <w:sz w:val="24"/>
          <w:szCs w:val="24"/>
        </w:rPr>
        <w:t xml:space="preserve"> Blackwell Science, Oxford.</w:t>
      </w:r>
    </w:p>
    <w:p w14:paraId="76FC77B4" w14:textId="77777777" w:rsidR="00CD31A3" w:rsidRPr="001B616C" w:rsidRDefault="00CD31A3" w:rsidP="00CD31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1B616C">
        <w:rPr>
          <w:rFonts w:ascii="Arial" w:hAnsi="Arial" w:cs="Arial"/>
          <w:sz w:val="24"/>
          <w:szCs w:val="24"/>
        </w:rPr>
        <w:lastRenderedPageBreak/>
        <w:t xml:space="preserve">Higgs, J. Fish, D. And Rothwell, R. (2004) In Higgs J, Richardson B, </w:t>
      </w:r>
      <w:proofErr w:type="spellStart"/>
      <w:r w:rsidRPr="001B616C">
        <w:rPr>
          <w:rFonts w:ascii="Arial" w:hAnsi="Arial" w:cs="Arial"/>
          <w:sz w:val="24"/>
          <w:szCs w:val="24"/>
        </w:rPr>
        <w:t>Abrandt</w:t>
      </w:r>
      <w:proofErr w:type="spellEnd"/>
      <w:r w:rsidRPr="001B616C">
        <w:rPr>
          <w:rFonts w:ascii="Arial" w:hAnsi="Arial" w:cs="Arial"/>
          <w:sz w:val="24"/>
          <w:szCs w:val="24"/>
        </w:rPr>
        <w:t xml:space="preserve"> Dahlgren M, (eds</w:t>
      </w:r>
      <w:r>
        <w:rPr>
          <w:rFonts w:ascii="Arial" w:hAnsi="Arial" w:cs="Arial"/>
          <w:sz w:val="24"/>
          <w:szCs w:val="24"/>
        </w:rPr>
        <w:t>.</w:t>
      </w:r>
      <w:r w:rsidRPr="001B616C">
        <w:rPr>
          <w:rFonts w:ascii="Arial" w:hAnsi="Arial" w:cs="Arial"/>
          <w:sz w:val="24"/>
          <w:szCs w:val="24"/>
        </w:rPr>
        <w:t xml:space="preserve">) </w:t>
      </w:r>
      <w:r w:rsidRPr="001B616C">
        <w:rPr>
          <w:rStyle w:val="Emphasis"/>
          <w:rFonts w:ascii="Arial" w:hAnsi="Arial" w:cs="Arial"/>
          <w:sz w:val="24"/>
          <w:szCs w:val="24"/>
        </w:rPr>
        <w:t>Developing Practice Knowledge for Health Professionals</w:t>
      </w:r>
      <w:r w:rsidRPr="001B616C">
        <w:rPr>
          <w:rFonts w:ascii="Arial" w:hAnsi="Arial" w:cs="Arial"/>
          <w:sz w:val="24"/>
          <w:szCs w:val="24"/>
        </w:rPr>
        <w:t>, Butterworth Heinemann, Oxford.</w:t>
      </w:r>
    </w:p>
    <w:p w14:paraId="4E891E44" w14:textId="77777777" w:rsidR="00CD31A3" w:rsidRDefault="00CD31A3" w:rsidP="00CD31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Higgs Joy, Fish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Della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and Rothwell Rodd (3</w:t>
      </w:r>
      <w:r w:rsidRPr="00394994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AU"/>
        </w:rPr>
        <w:t>rd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Edition) (2008), “Knowledge Generation and Clinical Reasoning in Practice”, in Higgs, J. Jones, M.A., Loftus, S. And Christensen, N. (Eds.) Clinical Reasoning in the Health Professions,</w:t>
      </w:r>
      <w:r w:rsidRPr="00176EEF">
        <w:rPr>
          <w:rFonts w:ascii="Arial" w:hAnsi="Arial" w:cs="Arial"/>
          <w:sz w:val="24"/>
          <w:szCs w:val="24"/>
        </w:rPr>
        <w:t xml:space="preserve"> </w:t>
      </w:r>
      <w:r w:rsidRPr="001B616C">
        <w:rPr>
          <w:rFonts w:ascii="Arial" w:hAnsi="Arial" w:cs="Arial"/>
          <w:sz w:val="24"/>
          <w:szCs w:val="24"/>
        </w:rPr>
        <w:t>Butterworth Heinemann, Oxford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 </w:t>
      </w:r>
    </w:p>
    <w:p w14:paraId="7D5AE380" w14:textId="77777777" w:rsidR="00CD31A3" w:rsidRDefault="00CD31A3" w:rsidP="00CD31A3">
      <w:pPr>
        <w:pStyle w:val="Footer"/>
        <w:rPr>
          <w:rFonts w:ascii="Arial" w:hAnsi="Arial" w:cs="Arial"/>
          <w:color w:val="000000"/>
          <w:sz w:val="24"/>
          <w:szCs w:val="24"/>
        </w:rPr>
      </w:pPr>
      <w:r w:rsidRPr="00A16079">
        <w:rPr>
          <w:rFonts w:ascii="Arial" w:eastAsia="Times New Roman" w:hAnsi="Arial" w:cs="Arial"/>
          <w:iCs/>
          <w:sz w:val="24"/>
          <w:szCs w:val="24"/>
          <w:lang w:eastAsia="en-AU"/>
        </w:rPr>
        <w:t xml:space="preserve">Stephen Loftus and Rodd Rothwell, </w:t>
      </w:r>
      <w:r>
        <w:rPr>
          <w:rFonts w:ascii="Arial" w:eastAsia="Times New Roman" w:hAnsi="Arial" w:cs="Arial"/>
          <w:iCs/>
          <w:sz w:val="24"/>
          <w:szCs w:val="24"/>
          <w:lang w:eastAsia="en-AU"/>
        </w:rPr>
        <w:t>(</w:t>
      </w:r>
      <w:r w:rsidRPr="00A16079">
        <w:rPr>
          <w:rFonts w:ascii="Arial" w:eastAsia="Times New Roman" w:hAnsi="Arial" w:cs="Arial"/>
          <w:iCs/>
          <w:sz w:val="24"/>
          <w:szCs w:val="24"/>
          <w:lang w:eastAsia="en-AU"/>
        </w:rPr>
        <w:t>2010</w:t>
      </w:r>
      <w:r>
        <w:rPr>
          <w:rFonts w:ascii="Arial" w:eastAsia="Times New Roman" w:hAnsi="Arial" w:cs="Arial"/>
          <w:iCs/>
          <w:sz w:val="24"/>
          <w:szCs w:val="24"/>
          <w:lang w:eastAsia="en-AU"/>
        </w:rPr>
        <w:t xml:space="preserve">), </w:t>
      </w:r>
      <w:r w:rsidRPr="003A5704">
        <w:rPr>
          <w:rFonts w:ascii="Arial" w:eastAsia="Times New Roman" w:hAnsi="Arial" w:cs="Arial"/>
          <w:i/>
          <w:iCs/>
          <w:sz w:val="24"/>
          <w:szCs w:val="24"/>
          <w:lang w:eastAsia="en-AU"/>
        </w:rPr>
        <w:t>“</w:t>
      </w:r>
      <w:r w:rsidRPr="003A5704">
        <w:rPr>
          <w:rFonts w:ascii="Arial" w:eastAsia="Times New Roman" w:hAnsi="Arial" w:cs="Arial"/>
          <w:sz w:val="24"/>
          <w:szCs w:val="24"/>
          <w:lang w:eastAsia="en-AU"/>
        </w:rPr>
        <w:t xml:space="preserve">The Origins of </w:t>
      </w:r>
      <w:r w:rsidRPr="00A16079">
        <w:rPr>
          <w:rFonts w:ascii="Arial" w:eastAsia="Times New Roman" w:hAnsi="Arial" w:cs="Arial"/>
          <w:bCs/>
          <w:sz w:val="24"/>
          <w:szCs w:val="24"/>
          <w:lang w:eastAsia="en-AU"/>
        </w:rPr>
        <w:t>Qualitative</w:t>
      </w:r>
      <w:r w:rsidRPr="003A5704">
        <w:rPr>
          <w:rFonts w:ascii="Arial" w:eastAsia="Times New Roman" w:hAnsi="Arial" w:cs="Arial"/>
          <w:sz w:val="24"/>
          <w:szCs w:val="24"/>
          <w:lang w:eastAsia="en-AU"/>
        </w:rPr>
        <w:t xml:space="preserve"> Research: The Importance of Philosophy” in </w:t>
      </w:r>
      <w:r w:rsidRPr="003A5704">
        <w:rPr>
          <w:rFonts w:ascii="Arial" w:hAnsi="Arial" w:cs="Arial"/>
          <w:color w:val="000000"/>
          <w:sz w:val="24"/>
          <w:szCs w:val="24"/>
        </w:rPr>
        <w:t xml:space="preserve">Higgs J, Cherry N, Macklin R, </w:t>
      </w:r>
      <w:proofErr w:type="spellStart"/>
      <w:r w:rsidRPr="003A5704">
        <w:rPr>
          <w:rFonts w:ascii="Arial" w:hAnsi="Arial" w:cs="Arial"/>
          <w:color w:val="000000"/>
          <w:sz w:val="24"/>
          <w:szCs w:val="24"/>
        </w:rPr>
        <w:t>Ajjawi</w:t>
      </w:r>
      <w:proofErr w:type="spellEnd"/>
      <w:r w:rsidRPr="003A5704">
        <w:rPr>
          <w:rFonts w:ascii="Arial" w:hAnsi="Arial" w:cs="Arial"/>
          <w:color w:val="000000"/>
          <w:sz w:val="24"/>
          <w:szCs w:val="24"/>
        </w:rPr>
        <w:t xml:space="preserve"> R 2010 </w:t>
      </w:r>
      <w:r w:rsidRPr="00176EEF">
        <w:rPr>
          <w:rStyle w:val="Emphasis"/>
          <w:rFonts w:ascii="Arial" w:hAnsi="Arial" w:cs="Arial"/>
          <w:sz w:val="24"/>
          <w:szCs w:val="24"/>
        </w:rPr>
        <w:t>Researching practice: A discourse on qualitative methodologies</w:t>
      </w:r>
      <w:r w:rsidRPr="003A5704">
        <w:rPr>
          <w:rFonts w:ascii="Arial" w:hAnsi="Arial" w:cs="Arial"/>
          <w:color w:val="000000"/>
          <w:sz w:val="24"/>
          <w:szCs w:val="24"/>
        </w:rPr>
        <w:t xml:space="preserve">, </w:t>
      </w:r>
      <w:r w:rsidRPr="001B616C">
        <w:rPr>
          <w:rFonts w:ascii="Arial" w:hAnsi="Arial" w:cs="Arial"/>
          <w:sz w:val="24"/>
          <w:szCs w:val="24"/>
        </w:rPr>
        <w:t>Butterworth Heinemann, Oxford</w:t>
      </w:r>
      <w:r w:rsidRPr="003A570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2D6ACAC" w14:textId="77777777" w:rsidR="00CD31A3" w:rsidRPr="00176EEF" w:rsidRDefault="00CD31A3" w:rsidP="00CD31A3">
      <w:pPr>
        <w:pStyle w:val="NormalWeb"/>
        <w:rPr>
          <w:rFonts w:ascii="Arial" w:hAnsi="Arial" w:cs="Arial"/>
          <w:i/>
        </w:rPr>
      </w:pPr>
      <w:r w:rsidRPr="00176EEF">
        <w:rPr>
          <w:rFonts w:ascii="Arial" w:hAnsi="Arial" w:cs="Arial"/>
        </w:rPr>
        <w:t>Benton L, Mpofu E and Rothwell R (2013)</w:t>
      </w:r>
      <w:r w:rsidRPr="00106184">
        <w:rPr>
          <w:rFonts w:ascii="Verdana" w:hAnsi="Verdana"/>
          <w:sz w:val="22"/>
          <w:szCs w:val="22"/>
        </w:rPr>
        <w:t xml:space="preserve"> </w:t>
      </w:r>
      <w:r w:rsidRPr="00176EEF">
        <w:rPr>
          <w:rFonts w:ascii="Arial" w:hAnsi="Arial" w:cs="Arial"/>
        </w:rPr>
        <w:t xml:space="preserve">"Interview with Assistant Commissioner Luke Grant of Offender Services and Programs in New South Wales, Australia" In ‘Trends in Corrections: Interviews with Corrections Leaders Around the World’, Singer J K, Das D K and </w:t>
      </w:r>
      <w:proofErr w:type="spellStart"/>
      <w:r w:rsidRPr="00176EEF">
        <w:rPr>
          <w:rFonts w:ascii="Arial" w:hAnsi="Arial" w:cs="Arial"/>
        </w:rPr>
        <w:t>Ahlin</w:t>
      </w:r>
      <w:proofErr w:type="spellEnd"/>
      <w:r w:rsidRPr="00176EEF">
        <w:rPr>
          <w:rFonts w:ascii="Arial" w:hAnsi="Arial" w:cs="Arial"/>
        </w:rPr>
        <w:t xml:space="preserve"> EM (Eds.) CRC Press Inc. UK</w:t>
      </w:r>
      <w:r w:rsidRPr="00176EEF">
        <w:rPr>
          <w:rFonts w:ascii="Arial" w:hAnsi="Arial" w:cs="Arial"/>
          <w:i/>
        </w:rPr>
        <w:t xml:space="preserve"> </w:t>
      </w:r>
    </w:p>
    <w:p w14:paraId="20AB100A" w14:textId="77777777" w:rsidR="00CD31A3" w:rsidRDefault="00CD31A3" w:rsidP="00CD31A3">
      <w:pPr>
        <w:pStyle w:val="Footer"/>
        <w:rPr>
          <w:rFonts w:ascii="Arial" w:hAnsi="Arial" w:cs="Arial"/>
          <w:color w:val="000000"/>
          <w:sz w:val="24"/>
          <w:szCs w:val="24"/>
        </w:rPr>
      </w:pPr>
    </w:p>
    <w:p w14:paraId="5D930308" w14:textId="77777777" w:rsidR="00CD31A3" w:rsidRDefault="00CD31A3" w:rsidP="00CD31A3">
      <w:pPr>
        <w:pStyle w:val="Foo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Rothwell Rodd (2019) “The place of wisdom in clinical practice; a Vygotskian perspective. In ‘Practice wisdom: Values and Interpretations’, Higgs J (Ed.) Brill, The Netherlands </w:t>
      </w:r>
    </w:p>
    <w:p w14:paraId="6BE83AF8" w14:textId="77777777" w:rsidR="00CD31A3" w:rsidRDefault="00CD31A3" w:rsidP="00CD31A3">
      <w:pPr>
        <w:pStyle w:val="Footer"/>
        <w:rPr>
          <w:rFonts w:ascii="Arial" w:hAnsi="Arial" w:cs="Arial"/>
          <w:color w:val="000000"/>
          <w:sz w:val="24"/>
          <w:szCs w:val="24"/>
        </w:rPr>
      </w:pPr>
    </w:p>
    <w:p w14:paraId="472B3FF8" w14:textId="77777777" w:rsidR="00CD31A3" w:rsidRPr="00387192" w:rsidRDefault="00CD31A3" w:rsidP="00CD31A3">
      <w:pPr>
        <w:spacing w:after="0" w:line="240" w:lineRule="auto"/>
        <w:rPr>
          <w:rFonts w:ascii="Arial" w:eastAsia="Times New Roman" w:hAnsi="Arial" w:cs="Arial"/>
          <w:kern w:val="36"/>
          <w:sz w:val="24"/>
          <w:szCs w:val="24"/>
          <w:lang w:eastAsia="en-AU"/>
        </w:rPr>
      </w:pPr>
      <w:r w:rsidRPr="00387192">
        <w:rPr>
          <w:rFonts w:ascii="Arial" w:eastAsia="Times New Roman" w:hAnsi="Arial" w:cs="Arial"/>
          <w:kern w:val="36"/>
          <w:sz w:val="24"/>
          <w:szCs w:val="24"/>
          <w:lang w:eastAsia="en-AU"/>
        </w:rPr>
        <w:t>Resiak</w:t>
      </w:r>
      <w:r w:rsidRPr="00387192">
        <w:rPr>
          <w:rFonts w:ascii="Times New Roman" w:eastAsia="Times New Roman" w:hAnsi="Times New Roman" w:cs="Times New Roman"/>
          <w:kern w:val="36"/>
          <w:sz w:val="48"/>
          <w:szCs w:val="48"/>
          <w:lang w:eastAsia="en-AU"/>
        </w:rPr>
        <w:t xml:space="preserve"> </w:t>
      </w:r>
      <w:r w:rsidRPr="00387192">
        <w:rPr>
          <w:rFonts w:ascii="Arial" w:eastAsia="Times New Roman" w:hAnsi="Arial" w:cs="Arial"/>
          <w:kern w:val="36"/>
          <w:sz w:val="24"/>
          <w:szCs w:val="24"/>
          <w:lang w:eastAsia="en-AU"/>
        </w:rPr>
        <w:t>Danielle</w:t>
      </w:r>
      <w:r>
        <w:rPr>
          <w:rFonts w:ascii="Arial" w:eastAsia="Times New Roman" w:hAnsi="Arial" w:cs="Arial"/>
          <w:kern w:val="36"/>
          <w:sz w:val="24"/>
          <w:szCs w:val="24"/>
          <w:lang w:eastAsia="en-AU"/>
        </w:rPr>
        <w:t xml:space="preserve">, Mpofu Elias, Rothwell Rodd (2021) </w:t>
      </w:r>
      <w:r w:rsidRPr="00387192">
        <w:rPr>
          <w:rFonts w:ascii="Arial" w:eastAsia="Times New Roman" w:hAnsi="Arial" w:cs="Arial"/>
          <w:kern w:val="36"/>
          <w:sz w:val="24"/>
          <w:szCs w:val="24"/>
          <w:lang w:eastAsia="en-AU"/>
        </w:rPr>
        <w:t xml:space="preserve">Sustainable Harm Reduction Needle and Syringe Programs for People Who Inject Drugs: A Scoping Review of Their Implementation Qualities </w:t>
      </w:r>
    </w:p>
    <w:p w14:paraId="6141DAF1" w14:textId="77777777" w:rsidR="00CD31A3" w:rsidRDefault="00CD31A3" w:rsidP="00CD31A3">
      <w:pPr>
        <w:pStyle w:val="Footer"/>
        <w:rPr>
          <w:rFonts w:ascii="Arial" w:hAnsi="Arial" w:cs="Arial"/>
          <w:color w:val="000000"/>
          <w:sz w:val="24"/>
          <w:szCs w:val="24"/>
        </w:rPr>
      </w:pPr>
    </w:p>
    <w:p w14:paraId="36794530" w14:textId="77777777" w:rsidR="00CD31A3" w:rsidRPr="0009155A" w:rsidRDefault="00CD31A3" w:rsidP="00CD31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65602305" w14:textId="77777777" w:rsidR="00CD31A3" w:rsidRDefault="00CD31A3" w:rsidP="00CD31A3"/>
    <w:p w14:paraId="01F286B6" w14:textId="77777777" w:rsidR="00BC1AE2" w:rsidRDefault="00BC1AE2"/>
    <w:sectPr w:rsidR="00BC1AE2" w:rsidSect="006D57DA">
      <w:footerReference w:type="default" r:id="rId4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125352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342C55D4" w14:textId="77777777" w:rsidR="003F03FE" w:rsidRDefault="00CD31A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3E565C8" w14:textId="77777777" w:rsidR="003F03FE" w:rsidRDefault="00CD31A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A3"/>
    <w:rsid w:val="00BC1AE2"/>
    <w:rsid w:val="00CD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6111C"/>
  <w15:chartTrackingRefBased/>
  <w15:docId w15:val="{3DD6CDBD-B680-4987-83F7-697C1585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1A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CD31A3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CD3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886</Words>
  <Characters>5054</Characters>
  <Application>Microsoft Office Word</Application>
  <DocSecurity>0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Rothwell</dc:creator>
  <cp:keywords/>
  <dc:description/>
  <cp:lastModifiedBy>Rod Rothwell</cp:lastModifiedBy>
  <cp:revision>1</cp:revision>
  <dcterms:created xsi:type="dcterms:W3CDTF">2021-04-13T00:25:00Z</dcterms:created>
  <dcterms:modified xsi:type="dcterms:W3CDTF">2021-04-13T00:27:00Z</dcterms:modified>
</cp:coreProperties>
</file>